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B063E82" w14:textId="078057F9" w:rsidR="00740730" w:rsidRDefault="007962A0" w:rsidP="00223E64">
      <w:pPr>
        <w:spacing w:line="360" w:lineRule="auto"/>
        <w:jc w:val="both"/>
        <w:rPr>
          <w:rFonts w:ascii="Arial" w:hAnsi="Arial" w:cs="Arial"/>
          <w:sz w:val="24"/>
          <w:szCs w:val="24"/>
        </w:rPr>
      </w:pPr>
      <w:r w:rsidRPr="007962A0">
        <w:rPr>
          <w:rFonts w:ascii="Arial" w:hAnsi="Arial" w:cs="Arial"/>
          <w:sz w:val="24"/>
          <w:szCs w:val="24"/>
        </w:rPr>
        <w:t xml:space="preserve">Con fundamento en los artículos 357, fracción I, del Código Electoral del Estado de Aguascalientes; 18, fracción I, y </w:t>
      </w:r>
      <w:proofErr w:type="gramStart"/>
      <w:r w:rsidRPr="007962A0">
        <w:rPr>
          <w:rFonts w:ascii="Arial" w:hAnsi="Arial" w:cs="Arial"/>
          <w:sz w:val="24"/>
          <w:szCs w:val="24"/>
        </w:rPr>
        <w:t>21,</w:t>
      </w:r>
      <w:r w:rsidR="0067412E">
        <w:rPr>
          <w:rFonts w:ascii="Arial" w:hAnsi="Arial" w:cs="Arial"/>
          <w:sz w:val="24"/>
          <w:szCs w:val="24"/>
        </w:rPr>
        <w:t>párrafo</w:t>
      </w:r>
      <w:proofErr w:type="gramEnd"/>
      <w:r w:rsidR="0067412E">
        <w:rPr>
          <w:rFonts w:ascii="Arial" w:hAnsi="Arial" w:cs="Arial"/>
          <w:sz w:val="24"/>
          <w:szCs w:val="24"/>
        </w:rPr>
        <w:t xml:space="preserve"> primero</w:t>
      </w:r>
      <w:r w:rsidRPr="007962A0">
        <w:rPr>
          <w:rFonts w:ascii="Arial" w:hAnsi="Arial" w:cs="Arial"/>
          <w:sz w:val="24"/>
          <w:szCs w:val="24"/>
        </w:rPr>
        <w:t>, del Reglamento Interior del Tribunal Electoral</w:t>
      </w:r>
      <w:r w:rsidR="003D5ADF" w:rsidRPr="002147B7">
        <w:rPr>
          <w:rFonts w:ascii="Arial" w:hAnsi="Arial" w:cs="Arial"/>
          <w:sz w:val="24"/>
          <w:szCs w:val="24"/>
        </w:rPr>
        <w:t xml:space="preserve">, </w:t>
      </w:r>
      <w:r w:rsidR="00F159E7" w:rsidRPr="002147B7">
        <w:rPr>
          <w:rFonts w:ascii="Arial" w:hAnsi="Arial" w:cs="Arial"/>
          <w:sz w:val="24"/>
          <w:szCs w:val="24"/>
        </w:rPr>
        <w:t xml:space="preserve">en relación con la </w:t>
      </w:r>
      <w:r w:rsidR="0067412E">
        <w:rPr>
          <w:rFonts w:ascii="Arial" w:hAnsi="Arial" w:cs="Arial"/>
          <w:b/>
          <w:sz w:val="24"/>
          <w:szCs w:val="24"/>
        </w:rPr>
        <w:t>segunda</w:t>
      </w:r>
      <w:r w:rsidR="004D2AB0">
        <w:rPr>
          <w:rFonts w:ascii="Arial" w:hAnsi="Arial" w:cs="Arial"/>
          <w:b/>
          <w:sz w:val="24"/>
          <w:szCs w:val="24"/>
        </w:rPr>
        <w:t xml:space="preserve"> </w:t>
      </w:r>
      <w:r w:rsidR="003D5ADF" w:rsidRPr="000179BA">
        <w:rPr>
          <w:rFonts w:ascii="Arial" w:hAnsi="Arial" w:cs="Arial"/>
          <w:bCs/>
          <w:sz w:val="24"/>
          <w:szCs w:val="24"/>
        </w:rPr>
        <w:t xml:space="preserve">sesión </w:t>
      </w:r>
      <w:r w:rsidR="00903347" w:rsidRPr="000179BA">
        <w:rPr>
          <w:rFonts w:ascii="Arial" w:hAnsi="Arial" w:cs="Arial"/>
          <w:bCs/>
          <w:sz w:val="24"/>
          <w:szCs w:val="24"/>
        </w:rPr>
        <w:t>pública</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67412E">
        <w:rPr>
          <w:rFonts w:ascii="Arial" w:hAnsi="Arial" w:cs="Arial"/>
          <w:b/>
          <w:bCs/>
          <w:sz w:val="24"/>
          <w:szCs w:val="24"/>
        </w:rPr>
        <w:t>treinta y uno</w:t>
      </w:r>
      <w:r w:rsidR="004D2AB0">
        <w:rPr>
          <w:rFonts w:ascii="Arial" w:hAnsi="Arial" w:cs="Arial"/>
          <w:b/>
          <w:bCs/>
          <w:sz w:val="24"/>
          <w:szCs w:val="24"/>
        </w:rPr>
        <w:t xml:space="preserve"> de enero</w:t>
      </w:r>
      <w:r w:rsidR="00FF5753">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w:t>
      </w:r>
      <w:r w:rsidR="004D2AB0">
        <w:rPr>
          <w:rFonts w:ascii="Arial" w:hAnsi="Arial" w:cs="Arial"/>
          <w:bCs/>
          <w:sz w:val="24"/>
          <w:szCs w:val="24"/>
        </w:rPr>
        <w:t>trés</w:t>
      </w:r>
      <w:r w:rsidR="00A5700D" w:rsidRPr="002147B7">
        <w:rPr>
          <w:rFonts w:ascii="Arial" w:hAnsi="Arial" w:cs="Arial"/>
          <w:b/>
          <w:sz w:val="24"/>
          <w:szCs w:val="24"/>
        </w:rPr>
        <w:t xml:space="preserve"> </w:t>
      </w:r>
      <w:r w:rsidR="00A5700D" w:rsidRPr="002147B7">
        <w:rPr>
          <w:rFonts w:ascii="Arial" w:hAnsi="Arial" w:cs="Arial"/>
          <w:sz w:val="24"/>
          <w:szCs w:val="24"/>
        </w:rPr>
        <w:t>a las</w:t>
      </w:r>
      <w:r w:rsidR="00AF30E3">
        <w:rPr>
          <w:rFonts w:ascii="Arial" w:hAnsi="Arial" w:cs="Arial"/>
          <w:b/>
          <w:sz w:val="24"/>
          <w:szCs w:val="24"/>
        </w:rPr>
        <w:t xml:space="preserve"> </w:t>
      </w:r>
      <w:r w:rsidR="0067412E">
        <w:rPr>
          <w:rFonts w:ascii="Arial" w:hAnsi="Arial" w:cs="Arial"/>
          <w:b/>
          <w:sz w:val="24"/>
          <w:szCs w:val="24"/>
        </w:rPr>
        <w:t>once</w:t>
      </w:r>
      <w:r w:rsidR="00DE64C1" w:rsidRPr="00B0744E">
        <w:rPr>
          <w:rFonts w:ascii="Arial" w:hAnsi="Arial" w:cs="Arial"/>
          <w:b/>
          <w:sz w:val="24"/>
          <w:szCs w:val="24"/>
        </w:rPr>
        <w:t xml:space="preserve"> </w:t>
      </w:r>
      <w:r w:rsidR="00E82D41" w:rsidRPr="00F3623F">
        <w:rPr>
          <w:rFonts w:ascii="Arial" w:hAnsi="Arial" w:cs="Arial"/>
          <w:b/>
          <w:sz w:val="24"/>
          <w:szCs w:val="24"/>
        </w:rPr>
        <w:t>horas</w:t>
      </w:r>
      <w:r w:rsidR="00142E69">
        <w:rPr>
          <w:rFonts w:ascii="Arial" w:hAnsi="Arial" w:cs="Arial"/>
          <w:b/>
          <w:sz w:val="24"/>
          <w:szCs w:val="24"/>
        </w:rPr>
        <w:t xml:space="preserve"> con </w:t>
      </w:r>
      <w:r w:rsidR="00776F1B">
        <w:rPr>
          <w:rFonts w:ascii="Arial" w:hAnsi="Arial" w:cs="Arial"/>
          <w:b/>
          <w:sz w:val="24"/>
          <w:szCs w:val="24"/>
        </w:rPr>
        <w:t>cero</w:t>
      </w:r>
      <w:r w:rsidR="00142E69">
        <w:rPr>
          <w:rFonts w:ascii="Arial" w:hAnsi="Arial" w:cs="Arial"/>
          <w:b/>
          <w:sz w:val="24"/>
          <w:szCs w:val="24"/>
        </w:rPr>
        <w:t xml:space="preserve"> minutos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r>
        <w:rPr>
          <w:rFonts w:ascii="Arial" w:hAnsi="Arial" w:cs="Arial"/>
          <w:sz w:val="24"/>
          <w:szCs w:val="24"/>
        </w:rPr>
        <w:t xml:space="preserve"> </w:t>
      </w:r>
    </w:p>
    <w:p w14:paraId="0F5DE23C" w14:textId="77777777" w:rsidR="00223E64" w:rsidRPr="00223E64" w:rsidRDefault="00223E64" w:rsidP="00223E64">
      <w:pPr>
        <w:spacing w:line="360" w:lineRule="auto"/>
        <w:jc w:val="both"/>
        <w:rPr>
          <w:rFonts w:ascii="Arial" w:hAnsi="Arial" w:cs="Arial"/>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52862811" w14:textId="77777777" w:rsidR="004D2AB0" w:rsidRPr="004D2AB0" w:rsidRDefault="004D2AB0" w:rsidP="004D2AB0">
      <w:pPr>
        <w:pStyle w:val="Prrafodelista"/>
        <w:numPr>
          <w:ilvl w:val="0"/>
          <w:numId w:val="35"/>
        </w:numPr>
        <w:spacing w:after="200" w:line="360" w:lineRule="auto"/>
        <w:ind w:left="644"/>
        <w:jc w:val="both"/>
        <w:rPr>
          <w:rFonts w:ascii="Arial" w:hAnsi="Arial" w:cs="Arial"/>
          <w:sz w:val="24"/>
          <w:szCs w:val="24"/>
          <w:lang w:eastAsia="es-MX"/>
        </w:rPr>
      </w:pPr>
      <w:r w:rsidRPr="004D2AB0">
        <w:rPr>
          <w:rFonts w:ascii="Arial" w:hAnsi="Arial" w:cs="Arial"/>
          <w:sz w:val="24"/>
          <w:szCs w:val="24"/>
          <w:lang w:eastAsia="es-MX"/>
        </w:rPr>
        <w:t>Aprobación del orden del día; y,</w:t>
      </w:r>
    </w:p>
    <w:p w14:paraId="7FBBE35F" w14:textId="574D047B" w:rsidR="004D2AB0" w:rsidRPr="004D2AB0" w:rsidRDefault="004D2AB0" w:rsidP="004D2AB0">
      <w:pPr>
        <w:pStyle w:val="Prrafodelista"/>
        <w:numPr>
          <w:ilvl w:val="0"/>
          <w:numId w:val="35"/>
        </w:numPr>
        <w:spacing w:after="200" w:line="360" w:lineRule="auto"/>
        <w:ind w:left="644"/>
        <w:jc w:val="both"/>
        <w:rPr>
          <w:rFonts w:ascii="Arial" w:hAnsi="Arial" w:cs="Arial"/>
          <w:sz w:val="24"/>
          <w:szCs w:val="24"/>
          <w:lang w:eastAsia="es-MX"/>
        </w:rPr>
      </w:pPr>
      <w:r w:rsidRPr="004D2AB0">
        <w:rPr>
          <w:rFonts w:ascii="Arial" w:hAnsi="Arial" w:cs="Arial"/>
          <w:sz w:val="24"/>
          <w:szCs w:val="24"/>
          <w:lang w:eastAsia="es-MX"/>
        </w:rPr>
        <w:t xml:space="preserve">Un proyecto de </w:t>
      </w:r>
      <w:r w:rsidR="0067412E" w:rsidRPr="0067412E">
        <w:rPr>
          <w:rFonts w:ascii="Arial" w:hAnsi="Arial" w:cs="Arial"/>
          <w:sz w:val="24"/>
          <w:szCs w:val="24"/>
          <w:lang w:eastAsia="es-MX"/>
        </w:rPr>
        <w:t>ACUERDO GENERAL DEL PLENO DEL TRIBUNAL ELECTORAL DEL ESTADO DE AGUASCALIENTES, POR EL QUE SE APRUEBA EL LINEAMIENTO QUE REGULA LA DISCULPA PÚBLICA ORDENADA POR EL TRIBUNAL ELECTORAL DEL ESTADO DE AGUASCALIENTES, QUE SE DEBA OFRECER A LAS VÍCTIMAS DE VIOLENCIA POLÍTICA CONTRA LAS MUJERES EN RAZÓN DE GÉNERO.</w:t>
      </w:r>
    </w:p>
    <w:p w14:paraId="1230439A" w14:textId="77777777" w:rsidR="00214544" w:rsidRPr="00214544" w:rsidRDefault="00214544" w:rsidP="00214544">
      <w:pPr>
        <w:spacing w:line="360" w:lineRule="auto"/>
        <w:ind w:left="360"/>
        <w:jc w:val="both"/>
        <w:rPr>
          <w:rFonts w:ascii="Arial" w:hAnsi="Arial" w:cs="Arial"/>
          <w:sz w:val="24"/>
          <w:szCs w:val="24"/>
        </w:rPr>
      </w:pPr>
    </w:p>
    <w:p w14:paraId="6EB2E647" w14:textId="77777777" w:rsidR="007F5750" w:rsidRPr="00F238AC" w:rsidRDefault="007F5750" w:rsidP="00F238AC">
      <w:pPr>
        <w:spacing w:line="360" w:lineRule="auto"/>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4A118449" w14:textId="77777777" w:rsidR="003D5ADF" w:rsidRPr="002147B7" w:rsidRDefault="003D5ADF" w:rsidP="00DB0782">
      <w:pPr>
        <w:spacing w:line="360" w:lineRule="auto"/>
        <w:rPr>
          <w:rFonts w:ascii="Arial" w:hAnsi="Arial" w:cs="Arial"/>
          <w:b/>
          <w:sz w:val="24"/>
          <w:szCs w:val="24"/>
        </w:rPr>
      </w:pPr>
    </w:p>
    <w:p w14:paraId="1CA60147" w14:textId="77777777" w:rsidR="00776F1B" w:rsidRPr="00776F1B" w:rsidRDefault="00776F1B" w:rsidP="00776F1B">
      <w:pPr>
        <w:spacing w:after="0" w:line="240" w:lineRule="atLeast"/>
        <w:jc w:val="center"/>
        <w:rPr>
          <w:rFonts w:ascii="Arial" w:eastAsia="Calibri" w:hAnsi="Arial" w:cs="Arial"/>
          <w:b/>
          <w:sz w:val="24"/>
          <w:szCs w:val="24"/>
        </w:rPr>
      </w:pPr>
      <w:r w:rsidRPr="00776F1B">
        <w:rPr>
          <w:rFonts w:ascii="Arial" w:eastAsia="Calibri" w:hAnsi="Arial" w:cs="Arial"/>
          <w:b/>
          <w:sz w:val="24"/>
          <w:szCs w:val="24"/>
        </w:rPr>
        <w:t xml:space="preserve">Héctor Salvador Hernández Gallegos  </w:t>
      </w:r>
    </w:p>
    <w:p w14:paraId="278BD2C4" w14:textId="77777777" w:rsidR="00776F1B" w:rsidRPr="00776F1B" w:rsidRDefault="00776F1B" w:rsidP="00776F1B">
      <w:pPr>
        <w:spacing w:after="0" w:line="240" w:lineRule="atLeast"/>
        <w:jc w:val="center"/>
        <w:rPr>
          <w:rFonts w:ascii="Arial" w:eastAsia="Calibri" w:hAnsi="Arial" w:cs="Arial"/>
          <w:b/>
          <w:sz w:val="24"/>
          <w:szCs w:val="24"/>
        </w:rPr>
      </w:pPr>
      <w:r w:rsidRPr="00776F1B">
        <w:rPr>
          <w:rFonts w:ascii="Arial" w:eastAsia="Calibri" w:hAnsi="Arial" w:cs="Arial"/>
          <w:b/>
          <w:sz w:val="24"/>
          <w:szCs w:val="24"/>
        </w:rPr>
        <w:t xml:space="preserve">Magistrado </w:t>
      </w:r>
      <w:proofErr w:type="gramStart"/>
      <w:r w:rsidRPr="00776F1B">
        <w:rPr>
          <w:rFonts w:ascii="Arial" w:eastAsia="Calibri" w:hAnsi="Arial" w:cs="Arial"/>
          <w:b/>
          <w:sz w:val="24"/>
          <w:szCs w:val="24"/>
        </w:rPr>
        <w:t>Presidente</w:t>
      </w:r>
      <w:proofErr w:type="gramEnd"/>
      <w:r w:rsidRPr="00776F1B">
        <w:rPr>
          <w:rFonts w:ascii="Arial" w:eastAsia="Calibri" w:hAnsi="Arial" w:cs="Arial"/>
          <w:b/>
          <w:sz w:val="24"/>
          <w:szCs w:val="24"/>
        </w:rPr>
        <w:t xml:space="preserve"> del Tribunal Electoral del </w:t>
      </w:r>
    </w:p>
    <w:p w14:paraId="3A21781A" w14:textId="77777777" w:rsidR="00776F1B" w:rsidRPr="00776F1B" w:rsidRDefault="00776F1B" w:rsidP="00776F1B">
      <w:pPr>
        <w:spacing w:after="0" w:line="240" w:lineRule="atLeast"/>
        <w:jc w:val="center"/>
        <w:rPr>
          <w:rFonts w:ascii="Arial" w:eastAsia="Calibri" w:hAnsi="Arial" w:cs="Arial"/>
          <w:b/>
          <w:sz w:val="24"/>
          <w:szCs w:val="24"/>
        </w:rPr>
      </w:pPr>
      <w:r w:rsidRPr="00776F1B">
        <w:rPr>
          <w:rFonts w:ascii="Arial" w:eastAsia="Calibri" w:hAnsi="Arial" w:cs="Arial"/>
          <w:b/>
          <w:sz w:val="24"/>
          <w:szCs w:val="24"/>
        </w:rPr>
        <w:t>Estado de Aguascalientes</w:t>
      </w:r>
    </w:p>
    <w:p w14:paraId="517AFB90" w14:textId="564B2A63" w:rsidR="008320C7" w:rsidRPr="002147B7" w:rsidRDefault="008320C7" w:rsidP="00776F1B">
      <w:pPr>
        <w:spacing w:after="0" w:line="240" w:lineRule="auto"/>
        <w:jc w:val="center"/>
        <w:rPr>
          <w:sz w:val="24"/>
          <w:szCs w:val="24"/>
        </w:rPr>
      </w:pP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67412E" w:rsidP="009023E2">
    <w:pPr>
      <w:pStyle w:val="Piedepgina"/>
      <w:jc w:val="center"/>
    </w:pPr>
  </w:p>
  <w:p w14:paraId="4F6CF03E" w14:textId="77777777" w:rsidR="006C0934" w:rsidRDefault="006741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7A6AA60A" w:rsidR="003D5ADF" w:rsidRPr="004D2AB0" w:rsidRDefault="00E319B1" w:rsidP="009E413E">
    <w:pPr>
      <w:pStyle w:val="Encabezado"/>
      <w:jc w:val="right"/>
      <w:rPr>
        <w:rFonts w:ascii="Arial" w:hAnsi="Arial" w:cs="Arial"/>
        <w:b/>
        <w:sz w:val="24"/>
        <w:szCs w:val="20"/>
      </w:rPr>
    </w:pPr>
    <w:r w:rsidRPr="00CE2F45">
      <w:rPr>
        <w:rFonts w:cstheme="minorHAnsi"/>
        <w:b/>
        <w:sz w:val="20"/>
        <w:szCs w:val="20"/>
      </w:rPr>
      <w:t xml:space="preserve">   </w:t>
    </w:r>
    <w:r w:rsidRPr="004D2AB0">
      <w:rPr>
        <w:rFonts w:ascii="Arial" w:hAnsi="Arial" w:cs="Arial"/>
        <w:b/>
        <w:sz w:val="24"/>
        <w:szCs w:val="20"/>
      </w:rPr>
      <w:t>Aguascalientes, Aguascalientes a</w:t>
    </w:r>
    <w:r w:rsidR="00DE64C1" w:rsidRPr="004D2AB0">
      <w:rPr>
        <w:rFonts w:ascii="Arial" w:hAnsi="Arial" w:cs="Arial"/>
        <w:b/>
        <w:sz w:val="24"/>
        <w:szCs w:val="20"/>
      </w:rPr>
      <w:t xml:space="preserve"> </w:t>
    </w:r>
    <w:r w:rsidR="0067412E">
      <w:rPr>
        <w:rFonts w:ascii="Arial" w:hAnsi="Arial" w:cs="Arial"/>
        <w:b/>
        <w:sz w:val="24"/>
        <w:szCs w:val="20"/>
      </w:rPr>
      <w:t>treinta</w:t>
    </w:r>
    <w:r w:rsidR="00AF30E3" w:rsidRPr="004D2AB0">
      <w:rPr>
        <w:rFonts w:ascii="Arial" w:hAnsi="Arial" w:cs="Arial"/>
        <w:b/>
        <w:sz w:val="24"/>
        <w:szCs w:val="20"/>
      </w:rPr>
      <w:t xml:space="preserve"> de </w:t>
    </w:r>
    <w:r w:rsidR="004D2AB0" w:rsidRPr="004D2AB0">
      <w:rPr>
        <w:rFonts w:ascii="Arial" w:hAnsi="Arial" w:cs="Arial"/>
        <w:b/>
        <w:sz w:val="24"/>
        <w:szCs w:val="20"/>
      </w:rPr>
      <w:t>enero</w:t>
    </w:r>
  </w:p>
  <w:p w14:paraId="12EA6766" w14:textId="41C2C659" w:rsidR="00516AA8" w:rsidRPr="004D2AB0" w:rsidRDefault="00BB7FF2" w:rsidP="008A3BA4">
    <w:pPr>
      <w:pStyle w:val="Encabezado"/>
      <w:jc w:val="right"/>
      <w:rPr>
        <w:rFonts w:ascii="Arial" w:hAnsi="Arial" w:cs="Arial"/>
        <w:b/>
        <w:sz w:val="20"/>
        <w:szCs w:val="20"/>
      </w:rPr>
    </w:pPr>
    <w:r w:rsidRPr="004D2AB0">
      <w:rPr>
        <w:rFonts w:ascii="Arial" w:hAnsi="Arial" w:cs="Arial"/>
        <w:b/>
        <w:sz w:val="24"/>
        <w:szCs w:val="20"/>
      </w:rPr>
      <w:t>de dos mil veint</w:t>
    </w:r>
    <w:r w:rsidR="00392269" w:rsidRPr="004D2AB0">
      <w:rPr>
        <w:rFonts w:ascii="Arial" w:hAnsi="Arial" w:cs="Arial"/>
        <w:b/>
        <w:sz w:val="24"/>
        <w:szCs w:val="20"/>
      </w:rPr>
      <w:t>i</w:t>
    </w:r>
    <w:r w:rsidR="004D2AB0" w:rsidRPr="004D2AB0">
      <w:rPr>
        <w:rFonts w:ascii="Arial" w:hAnsi="Arial" w:cs="Arial"/>
        <w:b/>
        <w:sz w:val="24"/>
        <w:szCs w:val="20"/>
      </w:rPr>
      <w:t>trés</w:t>
    </w:r>
    <w:r w:rsidRPr="004D2AB0">
      <w:rPr>
        <w:rFonts w:ascii="Arial" w:hAnsi="Arial" w:cs="Arial"/>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1C7327"/>
    <w:multiLevelType w:val="hybridMultilevel"/>
    <w:tmpl w:val="0FC69EF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00C440C"/>
    <w:multiLevelType w:val="hybridMultilevel"/>
    <w:tmpl w:val="6FD6C6D8"/>
    <w:lvl w:ilvl="0" w:tplc="B2920DD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D73002"/>
    <w:multiLevelType w:val="hybridMultilevel"/>
    <w:tmpl w:val="BF001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493094F"/>
    <w:multiLevelType w:val="hybridMultilevel"/>
    <w:tmpl w:val="C44A062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26A4A50"/>
    <w:multiLevelType w:val="hybridMultilevel"/>
    <w:tmpl w:val="366090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383B6569"/>
    <w:multiLevelType w:val="hybridMultilevel"/>
    <w:tmpl w:val="7DE432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1" w15:restartNumberingAfterBreak="0">
    <w:nsid w:val="428B1D33"/>
    <w:multiLevelType w:val="hybridMultilevel"/>
    <w:tmpl w:val="EE920DA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32C2B4F"/>
    <w:multiLevelType w:val="hybridMultilevel"/>
    <w:tmpl w:val="5E3CB75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BB220C"/>
    <w:multiLevelType w:val="hybridMultilevel"/>
    <w:tmpl w:val="C6F8B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6" w15:restartNumberingAfterBreak="0">
    <w:nsid w:val="476C3309"/>
    <w:multiLevelType w:val="hybridMultilevel"/>
    <w:tmpl w:val="D8DE6F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FD1F92"/>
    <w:multiLevelType w:val="hybridMultilevel"/>
    <w:tmpl w:val="AC8C282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9"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1"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2"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3" w15:restartNumberingAfterBreak="0">
    <w:nsid w:val="58184C18"/>
    <w:multiLevelType w:val="hybridMultilevel"/>
    <w:tmpl w:val="E682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3C32B9"/>
    <w:multiLevelType w:val="hybridMultilevel"/>
    <w:tmpl w:val="79DE9774"/>
    <w:lvl w:ilvl="0" w:tplc="080A000F">
      <w:start w:val="1"/>
      <w:numFmt w:val="decimal"/>
      <w:lvlText w:val="%1."/>
      <w:lvlJc w:val="left"/>
      <w:pPr>
        <w:ind w:left="360"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0"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1"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16cid:durableId="1931700539">
    <w:abstractNumId w:val="18"/>
  </w:num>
  <w:num w:numId="2" w16cid:durableId="993921530">
    <w:abstractNumId w:val="37"/>
  </w:num>
  <w:num w:numId="3" w16cid:durableId="222831759">
    <w:abstractNumId w:val="0"/>
  </w:num>
  <w:num w:numId="4" w16cid:durableId="1889876455">
    <w:abstractNumId w:val="11"/>
  </w:num>
  <w:num w:numId="5" w16cid:durableId="400830791">
    <w:abstractNumId w:val="38"/>
  </w:num>
  <w:num w:numId="6" w16cid:durableId="1911117879">
    <w:abstractNumId w:val="40"/>
  </w:num>
  <w:num w:numId="7" w16cid:durableId="1008211545">
    <w:abstractNumId w:val="15"/>
  </w:num>
  <w:num w:numId="8" w16cid:durableId="966205161">
    <w:abstractNumId w:val="31"/>
  </w:num>
  <w:num w:numId="9" w16cid:durableId="468398238">
    <w:abstractNumId w:val="34"/>
  </w:num>
  <w:num w:numId="10" w16cid:durableId="1107115388">
    <w:abstractNumId w:val="32"/>
  </w:num>
  <w:num w:numId="11" w16cid:durableId="979651424">
    <w:abstractNumId w:val="20"/>
  </w:num>
  <w:num w:numId="12" w16cid:durableId="898830459">
    <w:abstractNumId w:val="35"/>
  </w:num>
  <w:num w:numId="13" w16cid:durableId="832985106">
    <w:abstractNumId w:val="30"/>
  </w:num>
  <w:num w:numId="14" w16cid:durableId="652104260">
    <w:abstractNumId w:val="19"/>
  </w:num>
  <w:num w:numId="15" w16cid:durableId="1695837464">
    <w:abstractNumId w:val="29"/>
  </w:num>
  <w:num w:numId="16" w16cid:durableId="460921366">
    <w:abstractNumId w:val="16"/>
  </w:num>
  <w:num w:numId="17" w16cid:durableId="939410853">
    <w:abstractNumId w:val="9"/>
  </w:num>
  <w:num w:numId="18" w16cid:durableId="1008405576">
    <w:abstractNumId w:val="25"/>
  </w:num>
  <w:num w:numId="19" w16cid:durableId="1566530807">
    <w:abstractNumId w:val="4"/>
  </w:num>
  <w:num w:numId="20" w16cid:durableId="169099961">
    <w:abstractNumId w:val="7"/>
  </w:num>
  <w:num w:numId="21" w16cid:durableId="146677559">
    <w:abstractNumId w:val="41"/>
  </w:num>
  <w:num w:numId="22" w16cid:durableId="541094472">
    <w:abstractNumId w:val="12"/>
  </w:num>
  <w:num w:numId="23" w16cid:durableId="226957116">
    <w:abstractNumId w:val="43"/>
  </w:num>
  <w:num w:numId="24" w16cid:durableId="965500544">
    <w:abstractNumId w:val="42"/>
  </w:num>
  <w:num w:numId="25" w16cid:durableId="1820029931">
    <w:abstractNumId w:val="10"/>
  </w:num>
  <w:num w:numId="26" w16cid:durableId="1085416636">
    <w:abstractNumId w:val="14"/>
  </w:num>
  <w:num w:numId="27" w16cid:durableId="873349074">
    <w:abstractNumId w:val="36"/>
  </w:num>
  <w:num w:numId="28" w16cid:durableId="381366297">
    <w:abstractNumId w:val="3"/>
  </w:num>
  <w:num w:numId="29" w16cid:durableId="531502368">
    <w:abstractNumId w:val="23"/>
  </w:num>
  <w:num w:numId="30" w16cid:durableId="1162818266">
    <w:abstractNumId w:val="27"/>
  </w:num>
  <w:num w:numId="31" w16cid:durableId="2057270760">
    <w:abstractNumId w:val="2"/>
  </w:num>
  <w:num w:numId="32" w16cid:durableId="345375019">
    <w:abstractNumId w:val="6"/>
  </w:num>
  <w:num w:numId="33" w16cid:durableId="162357979">
    <w:abstractNumId w:val="21"/>
  </w:num>
  <w:num w:numId="34" w16cid:durableId="549339458">
    <w:abstractNumId w:val="22"/>
  </w:num>
  <w:num w:numId="35" w16cid:durableId="5183970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903">
    <w:abstractNumId w:val="28"/>
  </w:num>
  <w:num w:numId="37" w16cid:durableId="554776597">
    <w:abstractNumId w:val="26"/>
  </w:num>
  <w:num w:numId="38" w16cid:durableId="33389322">
    <w:abstractNumId w:val="1"/>
  </w:num>
  <w:num w:numId="39" w16cid:durableId="1769500500">
    <w:abstractNumId w:val="13"/>
  </w:num>
  <w:num w:numId="40" w16cid:durableId="941375686">
    <w:abstractNumId w:val="17"/>
  </w:num>
  <w:num w:numId="41" w16cid:durableId="1786266733">
    <w:abstractNumId w:val="33"/>
  </w:num>
  <w:num w:numId="42" w16cid:durableId="1049764331">
    <w:abstractNumId w:val="8"/>
  </w:num>
  <w:num w:numId="43" w16cid:durableId="1289438440">
    <w:abstractNumId w:val="24"/>
  </w:num>
  <w:num w:numId="44" w16cid:durableId="582615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638C"/>
    <w:rsid w:val="001172B4"/>
    <w:rsid w:val="00117BBC"/>
    <w:rsid w:val="00133CD5"/>
    <w:rsid w:val="00135E36"/>
    <w:rsid w:val="001411A9"/>
    <w:rsid w:val="00141B30"/>
    <w:rsid w:val="00142E69"/>
    <w:rsid w:val="001563CE"/>
    <w:rsid w:val="001637C7"/>
    <w:rsid w:val="00165880"/>
    <w:rsid w:val="0017081A"/>
    <w:rsid w:val="00172812"/>
    <w:rsid w:val="00175908"/>
    <w:rsid w:val="0018158E"/>
    <w:rsid w:val="0018484A"/>
    <w:rsid w:val="0019507E"/>
    <w:rsid w:val="001A53DD"/>
    <w:rsid w:val="001B54D6"/>
    <w:rsid w:val="001C0ED3"/>
    <w:rsid w:val="001D1F09"/>
    <w:rsid w:val="001F458F"/>
    <w:rsid w:val="002005B5"/>
    <w:rsid w:val="00201D01"/>
    <w:rsid w:val="00212C13"/>
    <w:rsid w:val="00214544"/>
    <w:rsid w:val="002147B7"/>
    <w:rsid w:val="00223E64"/>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2CB"/>
    <w:rsid w:val="00381A02"/>
    <w:rsid w:val="00381F9C"/>
    <w:rsid w:val="003851C8"/>
    <w:rsid w:val="00392269"/>
    <w:rsid w:val="003928B4"/>
    <w:rsid w:val="00394F35"/>
    <w:rsid w:val="00396ECF"/>
    <w:rsid w:val="003A04DA"/>
    <w:rsid w:val="003A26AE"/>
    <w:rsid w:val="003A7AA3"/>
    <w:rsid w:val="003A7B81"/>
    <w:rsid w:val="003A7C39"/>
    <w:rsid w:val="003B1821"/>
    <w:rsid w:val="003D5ADF"/>
    <w:rsid w:val="003E0182"/>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2AB0"/>
    <w:rsid w:val="004D55CA"/>
    <w:rsid w:val="004E1711"/>
    <w:rsid w:val="004F00F3"/>
    <w:rsid w:val="004F584E"/>
    <w:rsid w:val="004F5C9F"/>
    <w:rsid w:val="00516AA8"/>
    <w:rsid w:val="00522FE5"/>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412E"/>
    <w:rsid w:val="00675EAE"/>
    <w:rsid w:val="006A1D6C"/>
    <w:rsid w:val="006A3200"/>
    <w:rsid w:val="006B6BB0"/>
    <w:rsid w:val="006D05AC"/>
    <w:rsid w:val="006E2175"/>
    <w:rsid w:val="006F19BE"/>
    <w:rsid w:val="00707174"/>
    <w:rsid w:val="00723D5F"/>
    <w:rsid w:val="00730DE2"/>
    <w:rsid w:val="00732072"/>
    <w:rsid w:val="00740730"/>
    <w:rsid w:val="00747CF9"/>
    <w:rsid w:val="00750F65"/>
    <w:rsid w:val="00756AE0"/>
    <w:rsid w:val="00761A0A"/>
    <w:rsid w:val="00766D06"/>
    <w:rsid w:val="00776B11"/>
    <w:rsid w:val="00776F1B"/>
    <w:rsid w:val="0078021A"/>
    <w:rsid w:val="00786170"/>
    <w:rsid w:val="007923F1"/>
    <w:rsid w:val="007962A0"/>
    <w:rsid w:val="007B1106"/>
    <w:rsid w:val="007B3D2B"/>
    <w:rsid w:val="007C0390"/>
    <w:rsid w:val="007C46F9"/>
    <w:rsid w:val="007E3A60"/>
    <w:rsid w:val="007F575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4DD"/>
    <w:rsid w:val="00AC3CE3"/>
    <w:rsid w:val="00AD1BE4"/>
    <w:rsid w:val="00AD7796"/>
    <w:rsid w:val="00AF30E3"/>
    <w:rsid w:val="00B01897"/>
    <w:rsid w:val="00B05017"/>
    <w:rsid w:val="00B0744E"/>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45E6"/>
    <w:rsid w:val="00D57DE7"/>
    <w:rsid w:val="00D60604"/>
    <w:rsid w:val="00D73B2B"/>
    <w:rsid w:val="00D8416C"/>
    <w:rsid w:val="00D95A27"/>
    <w:rsid w:val="00DB0025"/>
    <w:rsid w:val="00DB0782"/>
    <w:rsid w:val="00DE64C1"/>
    <w:rsid w:val="00DF28E9"/>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23361"/>
    <w:rsid w:val="00F238AC"/>
    <w:rsid w:val="00F3623F"/>
    <w:rsid w:val="00F43755"/>
    <w:rsid w:val="00F538BD"/>
    <w:rsid w:val="00F67797"/>
    <w:rsid w:val="00F75429"/>
    <w:rsid w:val="00F90627"/>
    <w:rsid w:val="00FA3527"/>
    <w:rsid w:val="00FA79B0"/>
    <w:rsid w:val="00FB14CD"/>
    <w:rsid w:val="00FB6ADD"/>
    <w:rsid w:val="00FE10C7"/>
    <w:rsid w:val="00FF57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Secretario Gral</cp:lastModifiedBy>
  <cp:revision>2</cp:revision>
  <cp:lastPrinted>2022-07-13T17:27:00Z</cp:lastPrinted>
  <dcterms:created xsi:type="dcterms:W3CDTF">2023-01-30T20:24:00Z</dcterms:created>
  <dcterms:modified xsi:type="dcterms:W3CDTF">2023-01-30T20:24:00Z</dcterms:modified>
</cp:coreProperties>
</file>